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0B" w:rsidRDefault="00373C0B" w:rsidP="00373C0B">
      <w:pPr>
        <w:pStyle w:val="Heading2"/>
        <w:rPr>
          <w:rFonts w:eastAsia="Times New Roman"/>
          <w:color w:val="0A0A0A"/>
        </w:rPr>
      </w:pPr>
      <w:r>
        <w:rPr>
          <w:rFonts w:eastAsia="Times New Roman"/>
          <w:color w:val="0A0A0A"/>
        </w:rPr>
        <w:t>Pre-tender</w:t>
      </w:r>
    </w:p>
    <w:p w:rsidR="00373C0B" w:rsidRDefault="00373C0B" w:rsidP="00373C0B">
      <w:pPr>
        <w:numPr>
          <w:ilvl w:val="0"/>
          <w:numId w:val="1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Identify opportunities - register on the relevant portals.</w:t>
      </w:r>
    </w:p>
    <w:p w:rsidR="00373C0B" w:rsidRDefault="00373C0B" w:rsidP="00373C0B">
      <w:pPr>
        <w:numPr>
          <w:ilvl w:val="0"/>
          <w:numId w:val="1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Market testing - get involved.</w:t>
      </w:r>
    </w:p>
    <w:p w:rsidR="00373C0B" w:rsidRDefault="00373C0B" w:rsidP="00373C0B">
      <w:pPr>
        <w:numPr>
          <w:ilvl w:val="0"/>
          <w:numId w:val="1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Know your customer - take time to understand them.</w:t>
      </w:r>
    </w:p>
    <w:p w:rsidR="00373C0B" w:rsidRDefault="00373C0B" w:rsidP="00373C0B">
      <w:pPr>
        <w:numPr>
          <w:ilvl w:val="0"/>
          <w:numId w:val="1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Read the documents - is it for us? Can we comply?</w:t>
      </w:r>
    </w:p>
    <w:p w:rsidR="00373C0B" w:rsidRDefault="00373C0B" w:rsidP="00373C0B">
      <w:pPr>
        <w:pStyle w:val="NormalWeb"/>
        <w:rPr>
          <w:rFonts w:ascii="Arial" w:hAnsi="Arial" w:cs="Arial"/>
          <w:color w:val="0A0A0A"/>
        </w:rPr>
      </w:pPr>
    </w:p>
    <w:p w:rsidR="00373C0B" w:rsidRDefault="00373C0B" w:rsidP="00373C0B">
      <w:pPr>
        <w:pStyle w:val="Heading2"/>
        <w:rPr>
          <w:rFonts w:eastAsia="Times New Roman"/>
          <w:color w:val="0A0A0A"/>
        </w:rPr>
      </w:pPr>
      <w:bookmarkStart w:id="0" w:name="DynamicJumpMenuManager_1_Anchor_2"/>
      <w:bookmarkEnd w:id="0"/>
      <w:r>
        <w:rPr>
          <w:rFonts w:eastAsia="Times New Roman"/>
          <w:color w:val="0A0A0A"/>
        </w:rPr>
        <w:t>During the tender</w:t>
      </w:r>
    </w:p>
    <w:p w:rsidR="00373C0B" w:rsidRDefault="00373C0B" w:rsidP="00373C0B">
      <w:pPr>
        <w:pStyle w:val="NormalWeb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What to do first:</w:t>
      </w:r>
    </w:p>
    <w:p w:rsidR="00373C0B" w:rsidRDefault="00373C0B" w:rsidP="00373C0B">
      <w:pPr>
        <w:numPr>
          <w:ilvl w:val="0"/>
          <w:numId w:val="2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Compile a list of all the things the tender is requesting.</w:t>
      </w:r>
    </w:p>
    <w:p w:rsidR="00373C0B" w:rsidRDefault="00373C0B" w:rsidP="00373C0B">
      <w:pPr>
        <w:numPr>
          <w:ilvl w:val="0"/>
          <w:numId w:val="2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Check the response timescales.</w:t>
      </w:r>
    </w:p>
    <w:p w:rsidR="00373C0B" w:rsidRDefault="00373C0B" w:rsidP="00373C0B">
      <w:pPr>
        <w:numPr>
          <w:ilvl w:val="0"/>
          <w:numId w:val="2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Check the right approvals are in place for you to bid for this work.</w:t>
      </w:r>
    </w:p>
    <w:p w:rsidR="00373C0B" w:rsidRDefault="00373C0B" w:rsidP="00373C0B">
      <w:pPr>
        <w:numPr>
          <w:ilvl w:val="0"/>
          <w:numId w:val="2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Understand what support and help you might need in order to formulate your tender.</w:t>
      </w:r>
    </w:p>
    <w:p w:rsidR="00373C0B" w:rsidRDefault="00373C0B" w:rsidP="00373C0B">
      <w:pPr>
        <w:numPr>
          <w:ilvl w:val="0"/>
          <w:numId w:val="2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Ensure you understand the requirements of the Specification and keep this in mind when answering the questions.  Read the specification … then read it again.</w:t>
      </w:r>
    </w:p>
    <w:p w:rsidR="00373C0B" w:rsidRDefault="00373C0B" w:rsidP="00373C0B">
      <w:pPr>
        <w:numPr>
          <w:ilvl w:val="0"/>
          <w:numId w:val="2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Plan &amp; delegate tender preparation work – don’t underestimate the resource required.</w:t>
      </w:r>
    </w:p>
    <w:p w:rsidR="00373C0B" w:rsidRDefault="00373C0B" w:rsidP="00373C0B">
      <w:pPr>
        <w:pStyle w:val="Heading2"/>
        <w:rPr>
          <w:rStyle w:val="Strong"/>
          <w:rFonts w:eastAsia="Times New Roman"/>
          <w:b/>
          <w:bCs/>
        </w:rPr>
      </w:pPr>
      <w:bookmarkStart w:id="1" w:name="DynamicJumpMenuManager_1_Anchor_3"/>
      <w:bookmarkEnd w:id="1"/>
      <w:r>
        <w:rPr>
          <w:rStyle w:val="Strong"/>
          <w:rFonts w:eastAsia="Times New Roman"/>
          <w:b/>
          <w:bCs/>
          <w:color w:val="0A0A0A"/>
        </w:rPr>
        <w:t> </w:t>
      </w:r>
    </w:p>
    <w:p w:rsidR="00373C0B" w:rsidRDefault="00373C0B" w:rsidP="00373C0B">
      <w:pPr>
        <w:pStyle w:val="Heading2"/>
      </w:pPr>
      <w:r>
        <w:rPr>
          <w:rStyle w:val="Strong"/>
          <w:rFonts w:eastAsia="Times New Roman"/>
          <w:b/>
          <w:bCs/>
          <w:color w:val="0A0A0A"/>
        </w:rPr>
        <w:t>Compliance questions</w:t>
      </w:r>
    </w:p>
    <w:p w:rsidR="00373C0B" w:rsidRDefault="00373C0B" w:rsidP="00373C0B">
      <w:pPr>
        <w:numPr>
          <w:ilvl w:val="0"/>
          <w:numId w:val="3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These will always be asked.</w:t>
      </w:r>
    </w:p>
    <w:p w:rsidR="00373C0B" w:rsidRDefault="00373C0B" w:rsidP="00373C0B">
      <w:pPr>
        <w:numPr>
          <w:ilvl w:val="0"/>
          <w:numId w:val="3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The questions are usually pass or fail.</w:t>
      </w:r>
    </w:p>
    <w:p w:rsidR="00373C0B" w:rsidRDefault="00373C0B" w:rsidP="00373C0B">
      <w:pPr>
        <w:numPr>
          <w:ilvl w:val="0"/>
          <w:numId w:val="3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If you can’t provide exactly what is required, ask a clarification question to the procurer.</w:t>
      </w:r>
    </w:p>
    <w:p w:rsidR="00373C0B" w:rsidRDefault="00373C0B" w:rsidP="00373C0B">
      <w:pPr>
        <w:numPr>
          <w:ilvl w:val="0"/>
          <w:numId w:val="3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Read and respond fully to the questions - make sure you supply all the information requested.</w:t>
      </w:r>
    </w:p>
    <w:p w:rsidR="00373C0B" w:rsidRDefault="00373C0B" w:rsidP="00373C0B">
      <w:pPr>
        <w:pStyle w:val="Heading2"/>
        <w:rPr>
          <w:rFonts w:eastAsia="Times New Roman"/>
          <w:color w:val="0A0A0A"/>
        </w:rPr>
      </w:pPr>
      <w:bookmarkStart w:id="2" w:name="DynamicJumpMenuManager_1_Anchor_4"/>
      <w:bookmarkEnd w:id="2"/>
    </w:p>
    <w:p w:rsidR="00373C0B" w:rsidRDefault="00373C0B" w:rsidP="00373C0B">
      <w:pPr>
        <w:pStyle w:val="Heading2"/>
        <w:rPr>
          <w:rFonts w:eastAsia="Times New Roman"/>
          <w:color w:val="0A0A0A"/>
        </w:rPr>
      </w:pPr>
      <w:r>
        <w:rPr>
          <w:rFonts w:eastAsia="Times New Roman"/>
          <w:color w:val="0A0A0A"/>
        </w:rPr>
        <w:t>Evaluation questions</w:t>
      </w:r>
    </w:p>
    <w:p w:rsidR="00373C0B" w:rsidRDefault="00373C0B" w:rsidP="00373C0B">
      <w:pPr>
        <w:numPr>
          <w:ilvl w:val="0"/>
          <w:numId w:val="4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Read the question and answer that question, not the question you think should have been asked – respond with what has been asked for, not just what you want to say.</w:t>
      </w:r>
    </w:p>
    <w:p w:rsidR="00373C0B" w:rsidRDefault="00373C0B" w:rsidP="00373C0B">
      <w:pPr>
        <w:numPr>
          <w:ilvl w:val="0"/>
          <w:numId w:val="4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Don’t ignore questions – all questions requiring a response need a response and to ignore may not simply lose you a score for that question, but could lead to your tender being disqualified.</w:t>
      </w:r>
    </w:p>
    <w:p w:rsidR="00373C0B" w:rsidRDefault="00373C0B" w:rsidP="00373C0B">
      <w:pPr>
        <w:numPr>
          <w:ilvl w:val="0"/>
          <w:numId w:val="4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Give the customer what they want, not w</w:t>
      </w:r>
      <w:r w:rsidR="00BF03D3">
        <w:rPr>
          <w:rFonts w:ascii="Arial" w:hAnsi="Arial" w:cs="Arial"/>
          <w:color w:val="0A0A0A"/>
        </w:rPr>
        <w:t>hat</w:t>
      </w:r>
      <w:bookmarkStart w:id="3" w:name="_GoBack"/>
      <w:bookmarkEnd w:id="3"/>
      <w:r>
        <w:rPr>
          <w:rFonts w:ascii="Arial" w:hAnsi="Arial" w:cs="Arial"/>
          <w:color w:val="0A0A0A"/>
        </w:rPr>
        <w:t xml:space="preserve"> you want to provide.</w:t>
      </w:r>
    </w:p>
    <w:p w:rsidR="00373C0B" w:rsidRDefault="00373C0B" w:rsidP="00373C0B">
      <w:pPr>
        <w:numPr>
          <w:ilvl w:val="0"/>
          <w:numId w:val="4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Tailor your answer to the specific organisation – evaluators hate standard / generic responses that could relate to any organisation or tender submission.</w:t>
      </w:r>
    </w:p>
    <w:p w:rsidR="00373C0B" w:rsidRDefault="00373C0B" w:rsidP="00373C0B">
      <w:pPr>
        <w:numPr>
          <w:ilvl w:val="0"/>
          <w:numId w:val="4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Stick to any word limits that are provided – go beyond them and the additional wording may not be evaluated.</w:t>
      </w:r>
    </w:p>
    <w:p w:rsidR="00373C0B" w:rsidRDefault="00373C0B" w:rsidP="00373C0B">
      <w:pPr>
        <w:numPr>
          <w:ilvl w:val="0"/>
          <w:numId w:val="4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Make sure that your submission reflects all of what you are proposing rather than just what you are proposing to change or improve – go back to basics!</w:t>
      </w:r>
    </w:p>
    <w:p w:rsidR="00373C0B" w:rsidRDefault="00373C0B" w:rsidP="00373C0B">
      <w:pPr>
        <w:numPr>
          <w:ilvl w:val="0"/>
          <w:numId w:val="4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Make sure that you read and understand the evaluation weightings included in the tender, including the breakdown of the % weightings.</w:t>
      </w:r>
    </w:p>
    <w:p w:rsidR="00373C0B" w:rsidRDefault="00373C0B" w:rsidP="00373C0B">
      <w:pPr>
        <w:numPr>
          <w:ilvl w:val="0"/>
          <w:numId w:val="4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Ensure you understand the evaluation methodology.</w:t>
      </w:r>
    </w:p>
    <w:p w:rsidR="00373C0B" w:rsidRDefault="00373C0B" w:rsidP="00373C0B">
      <w:pPr>
        <w:numPr>
          <w:ilvl w:val="0"/>
          <w:numId w:val="4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Be clear and concise with your responses.</w:t>
      </w:r>
    </w:p>
    <w:p w:rsidR="00373C0B" w:rsidRDefault="00373C0B" w:rsidP="00373C0B">
      <w:pPr>
        <w:numPr>
          <w:ilvl w:val="0"/>
          <w:numId w:val="4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Be honest.</w:t>
      </w:r>
    </w:p>
    <w:p w:rsidR="00373C0B" w:rsidRDefault="00373C0B" w:rsidP="00373C0B">
      <w:pPr>
        <w:pStyle w:val="Heading2"/>
        <w:rPr>
          <w:rFonts w:eastAsia="Times New Roman"/>
          <w:color w:val="0A0A0A"/>
        </w:rPr>
      </w:pPr>
      <w:bookmarkStart w:id="4" w:name="DynamicJumpMenuManager_1_Anchor_5"/>
      <w:bookmarkEnd w:id="4"/>
    </w:p>
    <w:p w:rsidR="00373C0B" w:rsidRDefault="00373C0B" w:rsidP="00373C0B">
      <w:pPr>
        <w:pStyle w:val="Heading2"/>
        <w:rPr>
          <w:rFonts w:eastAsia="Times New Roman"/>
          <w:color w:val="0A0A0A"/>
        </w:rPr>
      </w:pPr>
      <w:r>
        <w:rPr>
          <w:rFonts w:eastAsia="Times New Roman"/>
          <w:color w:val="0A0A0A"/>
        </w:rPr>
        <w:t>Financial submission / price schedule</w:t>
      </w:r>
    </w:p>
    <w:p w:rsidR="00373C0B" w:rsidRDefault="00373C0B" w:rsidP="00373C0B">
      <w:pPr>
        <w:numPr>
          <w:ilvl w:val="0"/>
          <w:numId w:val="5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Be clear on your pricing model and state any assumptions you have made when pricing.</w:t>
      </w:r>
    </w:p>
    <w:p w:rsidR="00373C0B" w:rsidRDefault="00373C0B" w:rsidP="00373C0B">
      <w:pPr>
        <w:numPr>
          <w:ilvl w:val="0"/>
          <w:numId w:val="5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Make sure you price for all elements of the specification.</w:t>
      </w:r>
    </w:p>
    <w:p w:rsidR="00373C0B" w:rsidRDefault="00373C0B" w:rsidP="00373C0B">
      <w:pPr>
        <w:numPr>
          <w:ilvl w:val="0"/>
          <w:numId w:val="5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Ensure you have taken into account all elements of the bid incl. overheads, profit, TUPE, etc.</w:t>
      </w:r>
    </w:p>
    <w:p w:rsidR="00373C0B" w:rsidRDefault="00373C0B" w:rsidP="00373C0B">
      <w:pPr>
        <w:numPr>
          <w:ilvl w:val="0"/>
          <w:numId w:val="5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Be realistic with your pricing – scrutinise your costs … get the price right!</w:t>
      </w:r>
    </w:p>
    <w:p w:rsidR="00373C0B" w:rsidRDefault="00373C0B" w:rsidP="00373C0B">
      <w:pPr>
        <w:numPr>
          <w:ilvl w:val="0"/>
          <w:numId w:val="5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Do not enter a range of rates where a specific single rate is requested.</w:t>
      </w:r>
    </w:p>
    <w:p w:rsidR="00373C0B" w:rsidRDefault="00373C0B" w:rsidP="00373C0B">
      <w:pPr>
        <w:numPr>
          <w:ilvl w:val="0"/>
          <w:numId w:val="5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If the submission requires a single price or series of totalled prices, ensure that your bid can be totalled-up accordingly.</w:t>
      </w:r>
    </w:p>
    <w:p w:rsidR="00373C0B" w:rsidRDefault="00373C0B" w:rsidP="00373C0B">
      <w:pPr>
        <w:numPr>
          <w:ilvl w:val="0"/>
          <w:numId w:val="5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Ask someone to check your maths.</w:t>
      </w:r>
    </w:p>
    <w:p w:rsidR="00373C0B" w:rsidRDefault="00373C0B" w:rsidP="00373C0B">
      <w:pPr>
        <w:pStyle w:val="Heading2"/>
        <w:rPr>
          <w:rFonts w:eastAsia="Times New Roman"/>
          <w:color w:val="0A0A0A"/>
        </w:rPr>
      </w:pPr>
      <w:bookmarkStart w:id="5" w:name="DynamicJumpMenuManager_1_Anchor_6"/>
      <w:bookmarkEnd w:id="5"/>
    </w:p>
    <w:p w:rsidR="00373C0B" w:rsidRDefault="00373C0B" w:rsidP="00373C0B">
      <w:pPr>
        <w:pStyle w:val="Heading2"/>
        <w:rPr>
          <w:rFonts w:eastAsia="Times New Roman"/>
          <w:color w:val="0A0A0A"/>
        </w:rPr>
      </w:pPr>
      <w:r>
        <w:rPr>
          <w:rFonts w:eastAsia="Times New Roman"/>
          <w:color w:val="0A0A0A"/>
        </w:rPr>
        <w:t>Delta portal</w:t>
      </w:r>
    </w:p>
    <w:p w:rsidR="00373C0B" w:rsidRDefault="00373C0B" w:rsidP="00373C0B">
      <w:pPr>
        <w:numPr>
          <w:ilvl w:val="0"/>
          <w:numId w:val="6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Keep an eye on the Delta portal throughout the process.</w:t>
      </w:r>
    </w:p>
    <w:p w:rsidR="00373C0B" w:rsidRDefault="00373C0B" w:rsidP="00373C0B">
      <w:pPr>
        <w:numPr>
          <w:ilvl w:val="0"/>
          <w:numId w:val="6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Plus Dane uses the Message Centre within each tender on the Delta portal to keep tenderers updated on the process.</w:t>
      </w:r>
    </w:p>
    <w:p w:rsidR="00373C0B" w:rsidRDefault="00373C0B" w:rsidP="00373C0B">
      <w:pPr>
        <w:numPr>
          <w:ilvl w:val="0"/>
          <w:numId w:val="6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Documents may be amended.</w:t>
      </w:r>
    </w:p>
    <w:p w:rsidR="00373C0B" w:rsidRDefault="00373C0B" w:rsidP="00373C0B">
      <w:pPr>
        <w:numPr>
          <w:ilvl w:val="0"/>
          <w:numId w:val="6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Ask questions via the Message Centre if you have any queries or you don’t understand.</w:t>
      </w:r>
    </w:p>
    <w:p w:rsidR="00373C0B" w:rsidRDefault="00373C0B" w:rsidP="00373C0B">
      <w:pPr>
        <w:numPr>
          <w:ilvl w:val="0"/>
          <w:numId w:val="6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Questions and answer posted on the Message Centre may help your bid – any question asked by a tenderer (and the response supplied) may be shared anonymously with all tenderers if deemed fundamental to the understanding of the tender.</w:t>
      </w:r>
    </w:p>
    <w:p w:rsidR="00373C0B" w:rsidRDefault="00373C0B" w:rsidP="00373C0B">
      <w:pPr>
        <w:numPr>
          <w:ilvl w:val="0"/>
          <w:numId w:val="6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The questions and responses will form part of the Contract if you are successful.</w:t>
      </w:r>
    </w:p>
    <w:p w:rsidR="00373C0B" w:rsidRDefault="00373C0B" w:rsidP="00373C0B">
      <w:pPr>
        <w:pStyle w:val="Heading2"/>
        <w:rPr>
          <w:rFonts w:eastAsia="Times New Roman"/>
          <w:color w:val="0A0A0A"/>
        </w:rPr>
      </w:pPr>
      <w:bookmarkStart w:id="6" w:name="DynamicJumpMenuManager_1_Anchor_7"/>
      <w:bookmarkEnd w:id="6"/>
    </w:p>
    <w:p w:rsidR="00373C0B" w:rsidRDefault="00373C0B" w:rsidP="00373C0B">
      <w:pPr>
        <w:pStyle w:val="Heading2"/>
        <w:rPr>
          <w:rFonts w:eastAsia="Times New Roman"/>
          <w:color w:val="0A0A0A"/>
        </w:rPr>
      </w:pPr>
      <w:r>
        <w:rPr>
          <w:rFonts w:eastAsia="Times New Roman"/>
          <w:color w:val="0A0A0A"/>
        </w:rPr>
        <w:t>General tips</w:t>
      </w:r>
    </w:p>
    <w:p w:rsidR="00373C0B" w:rsidRDefault="00373C0B" w:rsidP="00373C0B">
      <w:pPr>
        <w:numPr>
          <w:ilvl w:val="0"/>
          <w:numId w:val="7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Understand the scoring matrix – points make prizes!</w:t>
      </w:r>
    </w:p>
    <w:p w:rsidR="00373C0B" w:rsidRDefault="00373C0B" w:rsidP="00373C0B">
      <w:pPr>
        <w:numPr>
          <w:ilvl w:val="0"/>
          <w:numId w:val="7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Make your submission look professional … but do not spend time reformatting tender. documentation into your own house style.</w:t>
      </w:r>
    </w:p>
    <w:p w:rsidR="00373C0B" w:rsidRDefault="00373C0B" w:rsidP="00373C0B">
      <w:pPr>
        <w:numPr>
          <w:ilvl w:val="0"/>
          <w:numId w:val="7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Don’t provide publicity material unless specifically requested.</w:t>
      </w:r>
    </w:p>
    <w:p w:rsidR="00373C0B" w:rsidRDefault="00373C0B" w:rsidP="00373C0B">
      <w:pPr>
        <w:numPr>
          <w:ilvl w:val="0"/>
          <w:numId w:val="7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Ask someone to proof read your tender response before submitting.</w:t>
      </w:r>
    </w:p>
    <w:p w:rsidR="00373C0B" w:rsidRDefault="00373C0B" w:rsidP="00373C0B">
      <w:pPr>
        <w:numPr>
          <w:ilvl w:val="0"/>
          <w:numId w:val="7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Allow plenty of time to prepare and submit your tender.</w:t>
      </w:r>
    </w:p>
    <w:p w:rsidR="00373C0B" w:rsidRDefault="00373C0B" w:rsidP="00373C0B">
      <w:pPr>
        <w:numPr>
          <w:ilvl w:val="0"/>
          <w:numId w:val="7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Ask clarification questions.</w:t>
      </w:r>
    </w:p>
    <w:p w:rsidR="00373C0B" w:rsidRDefault="00373C0B" w:rsidP="00373C0B">
      <w:pPr>
        <w:numPr>
          <w:ilvl w:val="0"/>
          <w:numId w:val="7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Don’t leave it until 10 minutes before the closing time and date to submit your tender response.</w:t>
      </w:r>
    </w:p>
    <w:p w:rsidR="00373C0B" w:rsidRDefault="00373C0B" w:rsidP="00373C0B">
      <w:pPr>
        <w:numPr>
          <w:ilvl w:val="0"/>
          <w:numId w:val="7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Don’t be late – late submissions will not be accepted.</w:t>
      </w:r>
    </w:p>
    <w:p w:rsidR="00373C0B" w:rsidRDefault="00373C0B" w:rsidP="00373C0B">
      <w:pPr>
        <w:numPr>
          <w:ilvl w:val="0"/>
          <w:numId w:val="7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Clearly identify any attachments and number them to correspond with the questions.</w:t>
      </w:r>
    </w:p>
    <w:p w:rsidR="00373C0B" w:rsidRDefault="00373C0B" w:rsidP="00373C0B">
      <w:pPr>
        <w:numPr>
          <w:ilvl w:val="0"/>
          <w:numId w:val="7"/>
        </w:numPr>
        <w:ind w:left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Make sure that you double check that you are submitting all of the required documents as part of your bid.</w:t>
      </w:r>
      <w:bookmarkStart w:id="7" w:name="DynamicJumpMenuManager_1_Anchor_8"/>
      <w:bookmarkEnd w:id="7"/>
    </w:p>
    <w:p w:rsidR="0045461C" w:rsidRDefault="0045461C"/>
    <w:sectPr w:rsidR="0045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722"/>
    <w:multiLevelType w:val="multilevel"/>
    <w:tmpl w:val="1928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F7F0B"/>
    <w:multiLevelType w:val="multilevel"/>
    <w:tmpl w:val="1E00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F4C44"/>
    <w:multiLevelType w:val="multilevel"/>
    <w:tmpl w:val="4818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9020C1"/>
    <w:multiLevelType w:val="multilevel"/>
    <w:tmpl w:val="68AC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61E8E"/>
    <w:multiLevelType w:val="multilevel"/>
    <w:tmpl w:val="C41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7C23A8"/>
    <w:multiLevelType w:val="multilevel"/>
    <w:tmpl w:val="293C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6671B9"/>
    <w:multiLevelType w:val="multilevel"/>
    <w:tmpl w:val="2FC2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0B"/>
    <w:rsid w:val="00373C0B"/>
    <w:rsid w:val="0045461C"/>
    <w:rsid w:val="00B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CE95"/>
  <w15:chartTrackingRefBased/>
  <w15:docId w15:val="{5130E038-7DC1-4BF6-8B1C-051B4015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0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73C0B"/>
    <w:pPr>
      <w:outlineLvl w:val="1"/>
    </w:pPr>
    <w:rPr>
      <w:rFonts w:ascii="Arial" w:hAnsi="Arial" w:cs="Arial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73C0B"/>
    <w:rPr>
      <w:rFonts w:ascii="Arial" w:hAnsi="Arial" w:cs="Arial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3C0B"/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3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Plus Dane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Bedson</dc:creator>
  <cp:keywords/>
  <dc:description/>
  <cp:lastModifiedBy>Liam Bedson</cp:lastModifiedBy>
  <cp:revision>2</cp:revision>
  <dcterms:created xsi:type="dcterms:W3CDTF">2019-04-23T10:19:00Z</dcterms:created>
  <dcterms:modified xsi:type="dcterms:W3CDTF">2019-04-23T10:21:00Z</dcterms:modified>
</cp:coreProperties>
</file>